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556C2918"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F94044" w:rsidRPr="00F94044">
        <w:rPr>
          <w:rFonts w:eastAsia="SimSun" w:cs="Arial"/>
          <w:noProof w:val="0"/>
          <w:kern w:val="2"/>
          <w:sz w:val="28"/>
          <w:szCs w:val="28"/>
          <w:lang w:val="sv-SE" w:eastAsia="ko-KR"/>
        </w:rPr>
        <w:t>2-</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433C33" w:rsidRPr="00433C33">
        <w:rPr>
          <w:rFonts w:eastAsia="SimSun" w:cs="Arial"/>
          <w:noProof w:val="0"/>
          <w:kern w:val="2"/>
          <w:sz w:val="28"/>
          <w:szCs w:val="28"/>
          <w:lang w:val="sv-SE" w:eastAsia="ko-KR"/>
        </w:rPr>
        <w:t>R1-2006310</w:t>
      </w:r>
    </w:p>
    <w:p w14:paraId="66326737" w14:textId="0130B865" w:rsidR="00F94044" w:rsidRDefault="00F94044"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17 – </w:t>
      </w:r>
      <w:r w:rsidR="00366097">
        <w:rPr>
          <w:rFonts w:ascii="Arial" w:eastAsia="SimSun" w:hAnsi="Arial" w:cs="Arial"/>
          <w:b/>
          <w:kern w:val="2"/>
          <w:sz w:val="28"/>
          <w:szCs w:val="28"/>
          <w:lang w:val="sv-SE" w:eastAsia="ko-KR"/>
        </w:rPr>
        <w:t>28</w:t>
      </w:r>
      <w:r>
        <w:rPr>
          <w:rFonts w:ascii="Arial" w:eastAsia="SimSun" w:hAnsi="Arial" w:cs="Arial"/>
          <w:b/>
          <w:kern w:val="2"/>
          <w:sz w:val="28"/>
          <w:szCs w:val="28"/>
          <w:lang w:val="sv-SE" w:eastAsia="ko-KR"/>
        </w:rPr>
        <w:t xml:space="preserve"> </w:t>
      </w:r>
      <w:r w:rsidR="00366097">
        <w:rPr>
          <w:rFonts w:ascii="Arial" w:eastAsia="SimSun" w:hAnsi="Arial" w:cs="Arial"/>
          <w:b/>
          <w:kern w:val="2"/>
          <w:sz w:val="28"/>
          <w:szCs w:val="28"/>
          <w:lang w:val="sv-SE" w:eastAsia="ko-KR"/>
        </w:rPr>
        <w:t>August</w:t>
      </w:r>
      <w:r>
        <w:rPr>
          <w:rFonts w:ascii="Arial" w:eastAsia="SimSun" w:hAnsi="Arial" w:cs="Arial"/>
          <w:b/>
          <w:kern w:val="2"/>
          <w:sz w:val="28"/>
          <w:szCs w:val="28"/>
          <w:lang w:val="sv-SE" w:eastAsia="ko-KR"/>
        </w:rPr>
        <w:t xml:space="preserve">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5BA3648A"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F94044" w:rsidRPr="00F94044">
        <w:rPr>
          <w:rFonts w:ascii="Arial" w:hAnsi="Arial"/>
          <w:sz w:val="28"/>
          <w:szCs w:val="28"/>
          <w:lang w:val="en-US"/>
        </w:rPr>
        <w:t>6</w:t>
      </w:r>
      <w:r w:rsidR="000A2C7C" w:rsidRPr="00F94044">
        <w:rPr>
          <w:rFonts w:ascii="Arial" w:hAnsi="Arial"/>
          <w:sz w:val="28"/>
          <w:szCs w:val="28"/>
          <w:lang w:val="en-US"/>
        </w:rPr>
        <w:t>.</w:t>
      </w:r>
      <w:r w:rsidR="00F94044" w:rsidRPr="00F94044">
        <w:rPr>
          <w:rFonts w:ascii="Arial" w:hAnsi="Arial"/>
          <w:sz w:val="28"/>
          <w:szCs w:val="28"/>
          <w:lang w:val="en-US"/>
        </w:rPr>
        <w:t>5</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62F8DD10"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F94044" w:rsidRPr="00F94044">
        <w:rPr>
          <w:rFonts w:ascii="Arial" w:hAnsi="Arial"/>
          <w:sz w:val="28"/>
          <w:szCs w:val="28"/>
        </w:rPr>
        <w:t>Support and control of initial cell access for reduced capability NR devices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77777777" w:rsidR="004E1891" w:rsidRDefault="00A055E4"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96249C" w:rsidRPr="00366097">
        <w:rPr>
          <w:rFonts w:eastAsia="바탕"/>
          <w:sz w:val="22"/>
          <w:szCs w:val="22"/>
          <w:lang w:eastAsia="ko-KR"/>
        </w:rPr>
        <w:t>he study item on support of reduced capability NR devices was approved</w:t>
      </w:r>
      <w:r>
        <w:rPr>
          <w:rFonts w:eastAsia="바탕"/>
          <w:sz w:val="22"/>
          <w:szCs w:val="22"/>
          <w:lang w:eastAsia="ko-KR"/>
        </w:rPr>
        <w:t xml:space="preserve"> in RAN#86 and the SID was revised in RAN#88e [1]</w:t>
      </w:r>
      <w:r w:rsidR="0096249C" w:rsidRPr="00366097">
        <w:rPr>
          <w:rFonts w:eastAsia="바탕"/>
          <w:sz w:val="22"/>
          <w:szCs w:val="22"/>
          <w:lang w:eastAsia="ko-KR"/>
        </w:rPr>
        <w:t xml:space="preserve">. </w:t>
      </w:r>
    </w:p>
    <w:p w14:paraId="47DB582E" w14:textId="54C7F013"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in [1] is </w:t>
      </w:r>
      <w:r>
        <w:rPr>
          <w:rFonts w:eastAsia="바탕"/>
          <w:sz w:val="22"/>
          <w:szCs w:val="22"/>
          <w:lang w:eastAsia="ko-KR"/>
        </w:rPr>
        <w:t>to i</w:t>
      </w:r>
      <w:r w:rsidRPr="00A055E4">
        <w:rPr>
          <w:rFonts w:eastAsia="바탕"/>
          <w:sz w:val="22"/>
          <w:szCs w:val="22"/>
          <w:lang w:eastAsia="ko-KR"/>
        </w:rPr>
        <w:t>dentify and study potential UE complexity reduction features</w:t>
      </w:r>
      <w:r>
        <w:rPr>
          <w:rFonts w:eastAsia="바탕"/>
          <w:sz w:val="22"/>
          <w:szCs w:val="22"/>
          <w:lang w:eastAsia="ko-KR"/>
        </w:rPr>
        <w:t>,</w:t>
      </w:r>
      <w:r w:rsidRPr="00A055E4">
        <w:rPr>
          <w:rFonts w:eastAsia="바탕"/>
          <w:sz w:val="22"/>
          <w:szCs w:val="22"/>
          <w:lang w:eastAsia="ko-KR"/>
        </w:rPr>
        <w:t xml:space="preserve"> </w:t>
      </w:r>
      <w:r w:rsidR="004E1891">
        <w:rPr>
          <w:rFonts w:eastAsia="바탕"/>
          <w:sz w:val="22"/>
          <w:szCs w:val="22"/>
          <w:lang w:eastAsia="ko-KR"/>
        </w:rPr>
        <w:t>including:</w:t>
      </w:r>
    </w:p>
    <w:p w14:paraId="44D2B068" w14:textId="77777777" w:rsidR="005E1696" w:rsidRPr="005E1696" w:rsidRDefault="005E1696" w:rsidP="005E1696">
      <w:pPr>
        <w:pStyle w:val="a0"/>
      </w:pPr>
      <w:r w:rsidRPr="005E1696">
        <w:t>Reduced number of UE RX/TX antennas</w:t>
      </w:r>
    </w:p>
    <w:p w14:paraId="61C65B7F" w14:textId="77777777" w:rsidR="005E1696" w:rsidRPr="005E1696" w:rsidRDefault="005E1696" w:rsidP="005E1696">
      <w:pPr>
        <w:pStyle w:val="a0"/>
      </w:pPr>
      <w:r w:rsidRPr="005E1696">
        <w:t xml:space="preserve">UE Bandwidth reduction </w:t>
      </w:r>
    </w:p>
    <w:p w14:paraId="11B10F8D" w14:textId="77777777" w:rsidR="005E1696" w:rsidRPr="005E1696" w:rsidRDefault="005E1696" w:rsidP="005E1696">
      <w:pPr>
        <w:pStyle w:val="a0"/>
        <w:numPr>
          <w:ilvl w:val="0"/>
          <w:numId w:val="0"/>
        </w:numPr>
        <w:ind w:left="760"/>
      </w:pPr>
      <w:r w:rsidRPr="005E1696">
        <w:t xml:space="preserve">Note: Rel-15 SSB bandwidth should be reused and L1 changes minimized </w:t>
      </w:r>
    </w:p>
    <w:p w14:paraId="50AE43BA" w14:textId="77777777" w:rsidR="005E1696" w:rsidRPr="005E1696" w:rsidRDefault="005E1696" w:rsidP="005E1696">
      <w:pPr>
        <w:pStyle w:val="a0"/>
      </w:pPr>
      <w:r w:rsidRPr="005E1696">
        <w:t xml:space="preserve">Half-Duplex-FDD </w:t>
      </w:r>
    </w:p>
    <w:p w14:paraId="4869168E" w14:textId="77777777" w:rsidR="005E1696" w:rsidRPr="005E1696" w:rsidRDefault="005E1696" w:rsidP="005E1696">
      <w:pPr>
        <w:pStyle w:val="a0"/>
      </w:pPr>
      <w:r w:rsidRPr="005E1696">
        <w:t xml:space="preserve">Relaxed UE processing time </w:t>
      </w:r>
    </w:p>
    <w:p w14:paraId="02931337" w14:textId="77777777" w:rsidR="005E1696" w:rsidRPr="005E1696" w:rsidRDefault="005E1696" w:rsidP="005E1696">
      <w:pPr>
        <w:pStyle w:val="a0"/>
      </w:pPr>
      <w:r w:rsidRPr="005E1696">
        <w:t>Relaxed UE processing capability</w:t>
      </w:r>
    </w:p>
    <w:p w14:paraId="231AE830" w14:textId="19936D78"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In this contribution, we discuss how to support</w:t>
      </w:r>
      <w:r w:rsidR="00366097">
        <w:rPr>
          <w:rFonts w:eastAsia="바탕"/>
          <w:sz w:val="22"/>
          <w:szCs w:val="22"/>
          <w:lang w:eastAsia="ko-KR"/>
        </w:rPr>
        <w:t xml:space="preserve"> and control </w:t>
      </w:r>
      <w:r w:rsidR="00366097" w:rsidRPr="00366097">
        <w:rPr>
          <w:rFonts w:eastAsia="바탕"/>
          <w:sz w:val="22"/>
          <w:szCs w:val="22"/>
          <w:lang w:eastAsia="ko-KR"/>
        </w:rPr>
        <w:t>initial cell access for reduced capability NR devices</w:t>
      </w:r>
      <w:r w:rsidR="00366097">
        <w:rPr>
          <w:rFonts w:eastAsia="바탕"/>
          <w:sz w:val="22"/>
          <w:szCs w:val="22"/>
          <w:lang w:eastAsia="ko-KR"/>
        </w:rPr>
        <w:t>.</w:t>
      </w:r>
    </w:p>
    <w:p w14:paraId="2D1C52F3" w14:textId="30F0AE5B"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t>Discussion</w:t>
      </w:r>
    </w:p>
    <w:p w14:paraId="3815B4ED" w14:textId="61B145A6" w:rsidR="004E1891" w:rsidRDefault="004E1891"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All gNBs may not support access from REDCAP UEs unless they all are upgraded to support REDCAP features. Without any mechanism to control REDCAP UEs, REDCAP UE</w:t>
      </w:r>
      <w:r w:rsidR="003F2936">
        <w:rPr>
          <w:rFonts w:eastAsia="바탕"/>
          <w:sz w:val="22"/>
          <w:szCs w:val="22"/>
          <w:lang w:eastAsia="ko-KR"/>
        </w:rPr>
        <w:t>s</w:t>
      </w:r>
      <w:r>
        <w:rPr>
          <w:rFonts w:eastAsia="바탕"/>
          <w:sz w:val="22"/>
          <w:szCs w:val="22"/>
          <w:lang w:eastAsia="ko-KR"/>
        </w:rPr>
        <w:t xml:space="preserve"> may camp on a NR cell not support</w:t>
      </w:r>
      <w:r w:rsidR="003F2936">
        <w:rPr>
          <w:rFonts w:eastAsia="바탕"/>
          <w:sz w:val="22"/>
          <w:szCs w:val="22"/>
          <w:lang w:eastAsia="ko-KR"/>
        </w:rPr>
        <w:t>ing</w:t>
      </w:r>
      <w:r>
        <w:rPr>
          <w:rFonts w:eastAsia="바탕"/>
          <w:sz w:val="22"/>
          <w:szCs w:val="22"/>
          <w:lang w:eastAsia="ko-KR"/>
        </w:rPr>
        <w:t xml:space="preserve"> REDCAP UEs. It is unclear at this moment how many steps (e.g. RACH, RRC establishment, etc.) RE</w:t>
      </w:r>
      <w:r w:rsidR="003F2936">
        <w:rPr>
          <w:rFonts w:eastAsia="바탕"/>
          <w:sz w:val="22"/>
          <w:szCs w:val="22"/>
          <w:lang w:eastAsia="ko-KR"/>
        </w:rPr>
        <w:t>D</w:t>
      </w:r>
      <w:r>
        <w:rPr>
          <w:rFonts w:eastAsia="바탕"/>
          <w:sz w:val="22"/>
          <w:szCs w:val="22"/>
          <w:lang w:eastAsia="ko-KR"/>
        </w:rPr>
        <w:t xml:space="preserve">CAP UEs can successfully perform for accessing to the cell as normal UEs. However, it seems clear that REDCAP UEs would not properly operate in the cell. Thus, when REDCAP UEs select a cell, it is </w:t>
      </w:r>
      <w:r w:rsidRPr="004E1891">
        <w:rPr>
          <w:rFonts w:eastAsia="바탕"/>
          <w:sz w:val="22"/>
          <w:szCs w:val="22"/>
          <w:lang w:eastAsia="ko-KR"/>
        </w:rPr>
        <w:t>beneficial</w:t>
      </w:r>
      <w:r w:rsidRPr="004E1891">
        <w:t xml:space="preserve"> </w:t>
      </w:r>
      <w:r w:rsidRPr="004E1891">
        <w:rPr>
          <w:rFonts w:eastAsia="바탕"/>
          <w:sz w:val="22"/>
          <w:szCs w:val="22"/>
          <w:lang w:eastAsia="ko-KR"/>
        </w:rPr>
        <w:t xml:space="preserve">for </w:t>
      </w:r>
      <w:r>
        <w:rPr>
          <w:rFonts w:eastAsia="바탕"/>
          <w:sz w:val="22"/>
          <w:szCs w:val="22"/>
          <w:lang w:eastAsia="ko-KR"/>
        </w:rPr>
        <w:t>REDCAP UEs to identify whether the</w:t>
      </w:r>
      <w:r w:rsidRPr="004E1891">
        <w:rPr>
          <w:rFonts w:eastAsia="바탕"/>
          <w:sz w:val="22"/>
          <w:szCs w:val="22"/>
          <w:lang w:eastAsia="ko-KR"/>
        </w:rPr>
        <w:t xml:space="preserve"> cell supports REDCAP </w:t>
      </w:r>
      <w:r>
        <w:rPr>
          <w:rFonts w:eastAsia="바탕"/>
          <w:sz w:val="22"/>
          <w:szCs w:val="22"/>
          <w:lang w:eastAsia="ko-KR"/>
        </w:rPr>
        <w:t xml:space="preserve">features </w:t>
      </w:r>
      <w:r w:rsidRPr="004E1891">
        <w:rPr>
          <w:rFonts w:eastAsia="바탕"/>
          <w:sz w:val="22"/>
          <w:szCs w:val="22"/>
          <w:lang w:eastAsia="ko-KR"/>
        </w:rPr>
        <w:t>as early as possible.</w:t>
      </w:r>
    </w:p>
    <w:p w14:paraId="49854E6D" w14:textId="732A7465" w:rsidR="004E1891" w:rsidRPr="009C166D" w:rsidRDefault="004E1891" w:rsidP="0026433C">
      <w:pPr>
        <w:pStyle w:val="11"/>
      </w:pPr>
      <w:r w:rsidRPr="0026433C">
        <w:t>Observation</w:t>
      </w:r>
      <w:r w:rsidRPr="009C166D">
        <w:t xml:space="preserve"> 1</w:t>
      </w:r>
      <w:r w:rsidR="00821122">
        <w:t>A</w:t>
      </w:r>
      <w:r w:rsidRPr="009C166D">
        <w:t>: It is beneficial for REDCAP UEs to identify whether a cell supports REDCAP in cell access as early as possible.</w:t>
      </w:r>
    </w:p>
    <w:p w14:paraId="2F142B9C" w14:textId="0C351DE3" w:rsidR="005E1696" w:rsidRDefault="001B3F8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6433C">
        <w:rPr>
          <w:rFonts w:eastAsia="바탕" w:hint="eastAsia"/>
          <w:sz w:val="22"/>
          <w:szCs w:val="22"/>
          <w:lang w:eastAsia="ko-KR"/>
        </w:rPr>
        <w:t>In</w:t>
      </w:r>
      <w:r>
        <w:rPr>
          <w:rFonts w:eastAsia="바탕" w:hint="eastAsia"/>
          <w:sz w:val="22"/>
          <w:szCs w:val="22"/>
          <w:lang w:val="en-US" w:eastAsia="ko-KR"/>
        </w:rPr>
        <w:t xml:space="preserve"> NR, MIB </w:t>
      </w:r>
      <w:r>
        <w:rPr>
          <w:rFonts w:eastAsia="바탕"/>
          <w:sz w:val="22"/>
          <w:szCs w:val="22"/>
          <w:lang w:val="en-US" w:eastAsia="ko-KR"/>
        </w:rPr>
        <w:t>can set</w:t>
      </w:r>
      <w:r>
        <w:rPr>
          <w:rFonts w:eastAsia="바탕" w:hint="eastAsia"/>
          <w:sz w:val="22"/>
          <w:szCs w:val="22"/>
          <w:lang w:val="en-US" w:eastAsia="ko-KR"/>
        </w:rPr>
        <w:t xml:space="preserve"> </w:t>
      </w:r>
      <w:r w:rsidRPr="001B3F84">
        <w:rPr>
          <w:rFonts w:eastAsia="바탕"/>
          <w:i/>
          <w:sz w:val="22"/>
          <w:szCs w:val="22"/>
          <w:lang w:val="en-US" w:eastAsia="ko-KR"/>
        </w:rPr>
        <w:t>barred</w:t>
      </w:r>
      <w:r>
        <w:rPr>
          <w:rFonts w:eastAsia="바탕"/>
          <w:sz w:val="22"/>
          <w:szCs w:val="22"/>
          <w:lang w:val="en-US" w:eastAsia="ko-KR"/>
        </w:rPr>
        <w:t xml:space="preserve"> in IE </w:t>
      </w:r>
      <w:r w:rsidRPr="001B3F84">
        <w:rPr>
          <w:rFonts w:eastAsia="바탕" w:hint="eastAsia"/>
          <w:i/>
          <w:sz w:val="22"/>
          <w:szCs w:val="22"/>
          <w:lang w:val="en-US" w:eastAsia="ko-KR"/>
        </w:rPr>
        <w:t>cellbarred</w:t>
      </w:r>
      <w:r>
        <w:rPr>
          <w:rFonts w:eastAsia="바탕" w:hint="eastAsia"/>
          <w:sz w:val="22"/>
          <w:szCs w:val="22"/>
          <w:lang w:val="en-US" w:eastAsia="ko-KR"/>
        </w:rPr>
        <w:t xml:space="preserve"> which </w:t>
      </w:r>
      <w:r>
        <w:rPr>
          <w:rFonts w:eastAsia="바탕"/>
          <w:sz w:val="22"/>
          <w:szCs w:val="22"/>
          <w:lang w:val="en-US" w:eastAsia="ko-KR"/>
        </w:rPr>
        <w:t>means</w:t>
      </w:r>
      <w:r>
        <w:rPr>
          <w:rFonts w:eastAsia="바탕" w:hint="eastAsia"/>
          <w:sz w:val="22"/>
          <w:szCs w:val="22"/>
          <w:lang w:val="en-US" w:eastAsia="ko-KR"/>
        </w:rPr>
        <w:t xml:space="preserve"> </w:t>
      </w:r>
      <w:r>
        <w:rPr>
          <w:rFonts w:eastAsia="바탕"/>
          <w:sz w:val="22"/>
          <w:szCs w:val="22"/>
          <w:lang w:val="en-US" w:eastAsia="ko-KR"/>
        </w:rPr>
        <w:t xml:space="preserve">that this </w:t>
      </w:r>
      <w:r>
        <w:rPr>
          <w:rFonts w:eastAsia="바탕" w:hint="eastAsia"/>
          <w:sz w:val="22"/>
          <w:szCs w:val="22"/>
          <w:lang w:val="en-US" w:eastAsia="ko-KR"/>
        </w:rPr>
        <w:t>cell is barred</w:t>
      </w:r>
      <w:r>
        <w:rPr>
          <w:rFonts w:eastAsia="바탕"/>
          <w:sz w:val="22"/>
          <w:szCs w:val="22"/>
          <w:lang w:val="en-US" w:eastAsia="ko-KR"/>
        </w:rPr>
        <w:t xml:space="preserve"> for UEs</w:t>
      </w:r>
      <w:r>
        <w:rPr>
          <w:rFonts w:eastAsia="바탕" w:hint="eastAsia"/>
          <w:sz w:val="22"/>
          <w:szCs w:val="22"/>
          <w:lang w:val="en-US" w:eastAsia="ko-KR"/>
        </w:rPr>
        <w:t>.</w:t>
      </w:r>
      <w:r>
        <w:rPr>
          <w:rFonts w:eastAsia="바탕"/>
          <w:sz w:val="22"/>
          <w:szCs w:val="22"/>
          <w:lang w:val="en-US" w:eastAsia="ko-KR"/>
        </w:rPr>
        <w:t xml:space="preserve"> This indicator is applied to normal UEs from REL-15 UEs. Thus, this indicator </w:t>
      </w:r>
      <w:r w:rsidR="003851ED">
        <w:rPr>
          <w:rFonts w:eastAsia="바탕"/>
          <w:sz w:val="22"/>
          <w:szCs w:val="22"/>
          <w:lang w:val="en-US" w:eastAsia="ko-KR"/>
        </w:rPr>
        <w:t>could not</w:t>
      </w:r>
      <w:r>
        <w:rPr>
          <w:rFonts w:eastAsia="바탕"/>
          <w:sz w:val="22"/>
          <w:szCs w:val="22"/>
          <w:lang w:val="en-US" w:eastAsia="ko-KR"/>
        </w:rPr>
        <w:t xml:space="preserve"> be used to control REDCAP UEs only.</w:t>
      </w:r>
    </w:p>
    <w:p w14:paraId="6634A7DC" w14:textId="4455C390" w:rsidR="003851ED" w:rsidRPr="0026433C" w:rsidRDefault="003851ED" w:rsidP="0026433C">
      <w:pPr>
        <w:pStyle w:val="11"/>
      </w:pPr>
      <w:r w:rsidRPr="0026433C">
        <w:lastRenderedPageBreak/>
        <w:t xml:space="preserve">Observation </w:t>
      </w:r>
      <w:r w:rsidR="00821122" w:rsidRPr="0026433C">
        <w:t>1B</w:t>
      </w:r>
      <w:r w:rsidRPr="0026433C">
        <w:t xml:space="preserve">: </w:t>
      </w:r>
      <w:r w:rsidR="00E5648D" w:rsidRPr="0026433C">
        <w:t xml:space="preserve">The IE </w:t>
      </w:r>
      <w:r w:rsidRPr="0026433C">
        <w:t xml:space="preserve">cellBarred </w:t>
      </w:r>
      <w:r w:rsidR="00E5648D" w:rsidRPr="0026433C">
        <w:t xml:space="preserve">in MIB </w:t>
      </w:r>
      <w:r w:rsidRPr="0026433C">
        <w:t>currently used by normal UEs</w:t>
      </w:r>
      <w:r w:rsidR="00E5648D" w:rsidRPr="0026433C">
        <w:t xml:space="preserve"> could not be used to control REDCAP UEs only.</w:t>
      </w:r>
    </w:p>
    <w:p w14:paraId="07813E87" w14:textId="574725D0" w:rsidR="001B3F84" w:rsidRDefault="001B3F8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On the </w:t>
      </w:r>
      <w:r w:rsidRPr="0026433C">
        <w:rPr>
          <w:rFonts w:eastAsia="바탕"/>
          <w:sz w:val="22"/>
          <w:szCs w:val="22"/>
          <w:lang w:eastAsia="ko-KR"/>
        </w:rPr>
        <w:t>other</w:t>
      </w:r>
      <w:r>
        <w:rPr>
          <w:rFonts w:eastAsia="바탕"/>
          <w:sz w:val="22"/>
          <w:szCs w:val="22"/>
          <w:lang w:val="en-US" w:eastAsia="ko-KR"/>
        </w:rPr>
        <w:t xml:space="preserve"> hand, SIB1 can provide </w:t>
      </w:r>
      <w:r w:rsidRPr="001B3F84">
        <w:rPr>
          <w:rFonts w:eastAsia="바탕"/>
          <w:i/>
          <w:sz w:val="22"/>
          <w:szCs w:val="22"/>
          <w:lang w:val="en-US" w:eastAsia="ko-KR"/>
        </w:rPr>
        <w:t>uac-BarringInfo</w:t>
      </w:r>
      <w:r>
        <w:rPr>
          <w:rFonts w:eastAsia="바탕"/>
          <w:sz w:val="22"/>
          <w:szCs w:val="22"/>
          <w:lang w:val="en-US" w:eastAsia="ko-KR"/>
        </w:rPr>
        <w:t xml:space="preserve"> which is used to control a portion of UEs accessing to the cell based on barring time and barring factor i.e. random value given by gNB. This mechanism </w:t>
      </w:r>
      <w:r w:rsidR="003851ED">
        <w:rPr>
          <w:rFonts w:eastAsia="바탕"/>
          <w:sz w:val="22"/>
          <w:szCs w:val="22"/>
          <w:lang w:val="en-US" w:eastAsia="ko-KR"/>
        </w:rPr>
        <w:t>is so called UAC. With UAC, uplink access from some of normal UEs and/or REDCAP UEs could be barred. Ho</w:t>
      </w:r>
      <w:r w:rsidR="003F2936">
        <w:rPr>
          <w:rFonts w:eastAsia="바탕"/>
          <w:sz w:val="22"/>
          <w:szCs w:val="22"/>
          <w:lang w:val="en-US" w:eastAsia="ko-KR"/>
        </w:rPr>
        <w:t>wever, UAC could not</w:t>
      </w:r>
      <w:r w:rsidR="003851ED">
        <w:rPr>
          <w:rFonts w:eastAsia="바탕"/>
          <w:sz w:val="22"/>
          <w:szCs w:val="22"/>
          <w:lang w:val="en-US" w:eastAsia="ko-KR"/>
        </w:rPr>
        <w:t xml:space="preserve"> be </w:t>
      </w:r>
      <w:r w:rsidR="003F2936">
        <w:rPr>
          <w:rFonts w:eastAsia="바탕"/>
          <w:sz w:val="22"/>
          <w:szCs w:val="22"/>
          <w:lang w:val="en-US" w:eastAsia="ko-KR"/>
        </w:rPr>
        <w:t xml:space="preserve">properly </w:t>
      </w:r>
      <w:r w:rsidR="003851ED">
        <w:rPr>
          <w:rFonts w:eastAsia="바탕"/>
          <w:sz w:val="22"/>
          <w:szCs w:val="22"/>
          <w:lang w:val="en-US" w:eastAsia="ko-KR"/>
        </w:rPr>
        <w:t>used for gNB to prevent REDCAP UEs from selecting a cell not supporting REDCAP or leaving the cell not supporting REDCAP.</w:t>
      </w:r>
      <w:r w:rsidR="003F2936">
        <w:rPr>
          <w:rFonts w:eastAsia="바탕"/>
          <w:sz w:val="22"/>
          <w:szCs w:val="22"/>
          <w:lang w:val="en-US" w:eastAsia="ko-KR"/>
        </w:rPr>
        <w:t xml:space="preserve"> </w:t>
      </w:r>
    </w:p>
    <w:p w14:paraId="01DE321B" w14:textId="19EAD840" w:rsidR="007840AC" w:rsidRPr="003F2936" w:rsidRDefault="003F2936"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As stated in Observation 1</w:t>
      </w:r>
      <w:r w:rsidR="007840AC" w:rsidRPr="0026433C">
        <w:rPr>
          <w:rFonts w:eastAsia="바탕"/>
          <w:sz w:val="22"/>
          <w:szCs w:val="22"/>
          <w:lang w:eastAsia="ko-KR"/>
        </w:rPr>
        <w:t>, if gNB intends to control access from REDCAP UEs, it is beneficial to control access from REDCAP UEs</w:t>
      </w:r>
      <w:r>
        <w:rPr>
          <w:rFonts w:eastAsia="바탕"/>
          <w:sz w:val="22"/>
          <w:szCs w:val="22"/>
          <w:lang w:eastAsia="ko-KR"/>
        </w:rPr>
        <w:t xml:space="preserve"> as early as possible. Considering the existing mechanism</w:t>
      </w:r>
      <w:r w:rsidR="00424A6D">
        <w:rPr>
          <w:rFonts w:eastAsia="바탕"/>
          <w:sz w:val="22"/>
          <w:szCs w:val="22"/>
          <w:lang w:eastAsia="ko-KR"/>
        </w:rPr>
        <w:t>s</w:t>
      </w:r>
      <w:r>
        <w:rPr>
          <w:rFonts w:eastAsia="바탕"/>
          <w:sz w:val="22"/>
          <w:szCs w:val="22"/>
          <w:lang w:eastAsia="ko-KR"/>
        </w:rPr>
        <w:t xml:space="preserve"> based on MIB and SIB1, it is preferred to study other</w:t>
      </w:r>
      <w:r w:rsidR="007840AC" w:rsidRPr="0026433C">
        <w:rPr>
          <w:rFonts w:eastAsia="바탕"/>
          <w:sz w:val="22"/>
          <w:szCs w:val="22"/>
          <w:lang w:eastAsia="ko-KR"/>
        </w:rPr>
        <w:t xml:space="preserve"> mechanism for REDCAP UEs to identify whether a cell supports REDCAP</w:t>
      </w:r>
      <w:r w:rsidR="007840AC" w:rsidRPr="003F2936">
        <w:rPr>
          <w:rFonts w:eastAsia="바탕"/>
          <w:sz w:val="22"/>
          <w:szCs w:val="22"/>
          <w:lang w:eastAsia="ko-KR"/>
        </w:rPr>
        <w:t xml:space="preserve"> before decoding PDSCH transmission carrying SIB1.</w:t>
      </w:r>
    </w:p>
    <w:p w14:paraId="7DBC3DBA" w14:textId="77777777" w:rsidR="007840AC" w:rsidRPr="0026433C" w:rsidRDefault="007840AC" w:rsidP="0026433C">
      <w:pPr>
        <w:pStyle w:val="11"/>
      </w:pPr>
      <w:r w:rsidRPr="0026433C">
        <w:rPr>
          <w:rFonts w:hint="eastAsia"/>
        </w:rPr>
        <w:t>Proposal 1: Study a mechanism for REDCAP UEs to identify whether a cell supports RED</w:t>
      </w:r>
      <w:bookmarkStart w:id="0" w:name="_GoBack"/>
      <w:bookmarkEnd w:id="0"/>
      <w:r w:rsidRPr="0026433C">
        <w:rPr>
          <w:rFonts w:hint="eastAsia"/>
        </w:rPr>
        <w:t>CAP before decoding PDSCH transmission carrying SIB1.</w:t>
      </w:r>
    </w:p>
    <w:p w14:paraId="112C317B" w14:textId="0E06AC87" w:rsidR="003F4E28" w:rsidRDefault="002319A6"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Meanwhile, gNB understands UE’s capability for a UE in RRC_CONNECTED</w:t>
      </w:r>
      <w:r w:rsidR="0060651D">
        <w:rPr>
          <w:rFonts w:eastAsia="바탕"/>
          <w:sz w:val="22"/>
          <w:szCs w:val="22"/>
          <w:lang w:eastAsia="ko-KR"/>
        </w:rPr>
        <w:t>.</w:t>
      </w:r>
      <w:r>
        <w:rPr>
          <w:rFonts w:eastAsia="바탕"/>
          <w:sz w:val="22"/>
          <w:szCs w:val="22"/>
          <w:lang w:eastAsia="ko-KR"/>
        </w:rPr>
        <w:t xml:space="preserve"> Thus, if REDCAP UEs are in RRC_CONNECTED, gNB could fully understand capabilities of REDCAP UEs. </w:t>
      </w:r>
      <w:r w:rsidR="0060651D">
        <w:rPr>
          <w:rFonts w:eastAsia="바탕"/>
          <w:sz w:val="22"/>
          <w:szCs w:val="22"/>
          <w:lang w:eastAsia="ko-KR"/>
        </w:rPr>
        <w:t xml:space="preserve">However, when REDCAP UEs performs RACH to enter RRC_CONNECTED, gNB could not understand UE’s capability. </w:t>
      </w:r>
      <w:r w:rsidR="003F4E28">
        <w:rPr>
          <w:rFonts w:eastAsia="바탕" w:hint="eastAsia"/>
          <w:sz w:val="22"/>
          <w:szCs w:val="22"/>
          <w:lang w:eastAsia="ko-KR"/>
        </w:rPr>
        <w:t>T</w:t>
      </w:r>
      <w:r w:rsidR="003F4E28">
        <w:rPr>
          <w:rFonts w:eastAsia="바탕"/>
          <w:sz w:val="22"/>
          <w:szCs w:val="22"/>
          <w:lang w:eastAsia="ko-KR"/>
        </w:rPr>
        <w:t xml:space="preserve">hus, REDCAP UEs should be able to indicate reduced capability to gNB during or right after </w:t>
      </w:r>
      <w:r w:rsidR="00BE0114">
        <w:rPr>
          <w:rFonts w:eastAsia="바탕"/>
          <w:sz w:val="22"/>
          <w:szCs w:val="22"/>
          <w:lang w:eastAsia="ko-KR"/>
        </w:rPr>
        <w:t>initial</w:t>
      </w:r>
      <w:r w:rsidR="003F4E28">
        <w:rPr>
          <w:rFonts w:eastAsia="바탕"/>
          <w:sz w:val="22"/>
          <w:szCs w:val="22"/>
          <w:lang w:eastAsia="ko-KR"/>
        </w:rPr>
        <w:t xml:space="preserve"> access.</w:t>
      </w:r>
    </w:p>
    <w:p w14:paraId="665B1AF9" w14:textId="61580C83" w:rsidR="003F4E28" w:rsidRDefault="003F4E28"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 xml:space="preserve">Furthermore, </w:t>
      </w:r>
      <w:r w:rsidR="005E06BA">
        <w:rPr>
          <w:rFonts w:eastAsia="바탕"/>
          <w:sz w:val="22"/>
          <w:szCs w:val="22"/>
          <w:lang w:eastAsia="ko-KR"/>
        </w:rPr>
        <w:t>it is unclear whether REDCAP UEs can perform normal RACH as normal UEs with any kind of legacy RACH configuration provided by a cell</w:t>
      </w:r>
      <w:r w:rsidR="00B24F44">
        <w:rPr>
          <w:rFonts w:eastAsia="바탕"/>
          <w:sz w:val="22"/>
          <w:szCs w:val="22"/>
          <w:lang w:eastAsia="ko-KR"/>
        </w:rPr>
        <w:t>, e.g. due to supported UE bandwidth</w:t>
      </w:r>
      <w:r w:rsidR="005E06BA">
        <w:rPr>
          <w:rFonts w:eastAsia="바탕"/>
          <w:sz w:val="22"/>
          <w:szCs w:val="22"/>
          <w:lang w:eastAsia="ko-KR"/>
        </w:rPr>
        <w:t>. Thus, gNB could</w:t>
      </w:r>
      <w:r w:rsidR="005E06BA" w:rsidRPr="005E06BA">
        <w:rPr>
          <w:rFonts w:eastAsia="바탕"/>
          <w:sz w:val="22"/>
          <w:szCs w:val="22"/>
          <w:lang w:eastAsia="ko-KR"/>
        </w:rPr>
        <w:t xml:space="preserve"> provide separate RACH resource</w:t>
      </w:r>
      <w:r w:rsidR="005E06BA">
        <w:rPr>
          <w:rFonts w:eastAsia="바탕"/>
          <w:sz w:val="22"/>
          <w:szCs w:val="22"/>
          <w:lang w:eastAsia="ko-KR"/>
        </w:rPr>
        <w:t xml:space="preserve">s </w:t>
      </w:r>
      <w:r w:rsidR="00B24F44">
        <w:rPr>
          <w:rFonts w:eastAsia="바탕"/>
          <w:sz w:val="22"/>
          <w:szCs w:val="22"/>
          <w:lang w:eastAsia="ko-KR"/>
        </w:rPr>
        <w:t>to</w:t>
      </w:r>
      <w:r w:rsidR="005E06BA">
        <w:rPr>
          <w:rFonts w:eastAsia="바탕"/>
          <w:sz w:val="22"/>
          <w:szCs w:val="22"/>
          <w:lang w:eastAsia="ko-KR"/>
        </w:rPr>
        <w:t xml:space="preserve"> REDCAP UEs and normal UEs</w:t>
      </w:r>
      <w:r w:rsidR="00B24F44">
        <w:rPr>
          <w:rFonts w:eastAsia="바탕"/>
          <w:sz w:val="22"/>
          <w:szCs w:val="22"/>
          <w:lang w:eastAsia="ko-KR"/>
        </w:rPr>
        <w:t xml:space="preserve">. Using separate RACH resources </w:t>
      </w:r>
      <w:r w:rsidR="00BE0114">
        <w:rPr>
          <w:rFonts w:eastAsia="바탕"/>
          <w:sz w:val="22"/>
          <w:szCs w:val="22"/>
          <w:lang w:eastAsia="ko-KR"/>
        </w:rPr>
        <w:t>can also provide</w:t>
      </w:r>
      <w:r w:rsidR="00B24F44">
        <w:rPr>
          <w:rFonts w:eastAsia="바탕"/>
          <w:sz w:val="22"/>
          <w:szCs w:val="22"/>
          <w:lang w:eastAsia="ko-KR"/>
        </w:rPr>
        <w:t xml:space="preserve"> separate control of access from REDCAP UEs and normal UEs.</w:t>
      </w:r>
      <w:r w:rsidR="00BE0114">
        <w:rPr>
          <w:rFonts w:eastAsia="바탕"/>
          <w:sz w:val="22"/>
          <w:szCs w:val="22"/>
          <w:lang w:eastAsia="ko-KR"/>
        </w:rPr>
        <w:t xml:space="preserve"> Also, gNB can simply identify access from REDCAP UEs to provide REDCAP specific control during or right after initial access.</w:t>
      </w:r>
    </w:p>
    <w:p w14:paraId="3C211467" w14:textId="0280F2A0" w:rsidR="00B24F44" w:rsidRPr="0026433C" w:rsidRDefault="00B24F44" w:rsidP="0026433C">
      <w:pPr>
        <w:pStyle w:val="11"/>
      </w:pPr>
      <w:r w:rsidRPr="0026433C">
        <w:t xml:space="preserve">Observation </w:t>
      </w:r>
      <w:r w:rsidR="00821122" w:rsidRPr="0026433C">
        <w:t>2A</w:t>
      </w:r>
      <w:r w:rsidRPr="0026433C">
        <w:t xml:space="preserve">: It seems beneficial for gNB to provide separate RACH resources for REDCAP UEs and normal UEs, e.g. due to supported UE bandwidth or load </w:t>
      </w:r>
      <w:r w:rsidR="00BE0114" w:rsidRPr="0026433C">
        <w:t>control</w:t>
      </w:r>
      <w:r w:rsidRPr="0026433C">
        <w:t>, which can be also used for identification of REDCAP UEs.</w:t>
      </w:r>
    </w:p>
    <w:p w14:paraId="4246D428" w14:textId="325D57E9" w:rsidR="0060651D" w:rsidRPr="0026433C" w:rsidRDefault="00175A35"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26433C">
        <w:rPr>
          <w:rFonts w:eastAsia="바탕"/>
          <w:sz w:val="22"/>
          <w:szCs w:val="22"/>
          <w:lang w:eastAsia="ko-KR"/>
        </w:rPr>
        <w:t xml:space="preserve">If separate RACH resources are configured for REDCAP UEs, it seems not so necessary to configure separate RACH resources only within </w:t>
      </w:r>
      <w:r w:rsidR="002F1327" w:rsidRPr="0026433C">
        <w:rPr>
          <w:rFonts w:eastAsia="바탕"/>
          <w:sz w:val="22"/>
          <w:szCs w:val="22"/>
          <w:lang w:eastAsia="ko-KR"/>
        </w:rPr>
        <w:t>a</w:t>
      </w:r>
      <w:r w:rsidRPr="0026433C">
        <w:rPr>
          <w:rFonts w:eastAsia="바탕"/>
          <w:sz w:val="22"/>
          <w:szCs w:val="22"/>
          <w:lang w:eastAsia="ko-KR"/>
        </w:rPr>
        <w:t xml:space="preserve"> same UL BWP for REDCAP UEs and normal UEs.</w:t>
      </w:r>
      <w:r w:rsidR="002F1327" w:rsidRPr="0026433C">
        <w:rPr>
          <w:rFonts w:eastAsia="바탕"/>
          <w:sz w:val="22"/>
          <w:szCs w:val="22"/>
          <w:lang w:eastAsia="ko-KR"/>
        </w:rPr>
        <w:t xml:space="preserve"> REDCAP UEs and normal UEs do not need to be configured with a single bandwidth and a single numerology in UL BWP for initial access. REDCAP UEs may not </w:t>
      </w:r>
      <w:r w:rsidR="00821122" w:rsidRPr="0026433C">
        <w:rPr>
          <w:rFonts w:eastAsia="바탕"/>
          <w:sz w:val="22"/>
          <w:szCs w:val="22"/>
          <w:lang w:eastAsia="ko-KR"/>
        </w:rPr>
        <w:t xml:space="preserve">always </w:t>
      </w:r>
      <w:r w:rsidR="002F1327" w:rsidRPr="0026433C">
        <w:rPr>
          <w:rFonts w:eastAsia="바탕"/>
          <w:sz w:val="22"/>
          <w:szCs w:val="22"/>
          <w:lang w:eastAsia="ko-KR"/>
        </w:rPr>
        <w:t>support the bandwidth of the initial UL BWP configured for normal UEs in SIB1 depending on REL-15 cell configuration.</w:t>
      </w:r>
      <w:r w:rsidR="00821122" w:rsidRPr="0026433C">
        <w:rPr>
          <w:rFonts w:eastAsia="바탕"/>
          <w:sz w:val="22"/>
          <w:szCs w:val="22"/>
          <w:lang w:eastAsia="ko-KR"/>
        </w:rPr>
        <w:t xml:space="preserve"> U</w:t>
      </w:r>
      <w:r w:rsidR="002F1327" w:rsidRPr="0026433C">
        <w:rPr>
          <w:rFonts w:eastAsia="바탕"/>
          <w:sz w:val="22"/>
          <w:szCs w:val="22"/>
          <w:lang w:eastAsia="ko-KR"/>
        </w:rPr>
        <w:t xml:space="preserve">nless all gNBs supporting REDCAP UEs </w:t>
      </w:r>
      <w:r w:rsidR="00821122" w:rsidRPr="0026433C">
        <w:rPr>
          <w:rFonts w:eastAsia="바탕"/>
          <w:sz w:val="22"/>
          <w:szCs w:val="22"/>
          <w:lang w:eastAsia="ko-KR"/>
        </w:rPr>
        <w:t xml:space="preserve">are restricted to </w:t>
      </w:r>
      <w:r w:rsidR="002F1327" w:rsidRPr="0026433C">
        <w:rPr>
          <w:rFonts w:eastAsia="바탕"/>
          <w:sz w:val="22"/>
          <w:szCs w:val="22"/>
          <w:lang w:eastAsia="ko-KR"/>
        </w:rPr>
        <w:t xml:space="preserve">configure </w:t>
      </w:r>
      <w:r w:rsidR="00821122" w:rsidRPr="0026433C">
        <w:rPr>
          <w:rFonts w:eastAsia="바탕"/>
          <w:sz w:val="22"/>
          <w:szCs w:val="22"/>
          <w:lang w:eastAsia="ko-KR"/>
        </w:rPr>
        <w:t xml:space="preserve">only </w:t>
      </w:r>
      <w:r w:rsidR="002F1327" w:rsidRPr="0026433C">
        <w:rPr>
          <w:rFonts w:eastAsia="바탕"/>
          <w:sz w:val="22"/>
          <w:szCs w:val="22"/>
          <w:lang w:eastAsia="ko-KR"/>
        </w:rPr>
        <w:t>the bandwidth of the initial UL BWP supported by REDCAP UEs, it seems desirable to study possibility of using a separate UL BWP for initial access of REDCAP UEs.</w:t>
      </w:r>
    </w:p>
    <w:p w14:paraId="0FD2988E" w14:textId="1FC22F7F" w:rsidR="000838B7" w:rsidRPr="0026433C" w:rsidRDefault="00821122" w:rsidP="0026433C">
      <w:pPr>
        <w:pStyle w:val="11"/>
      </w:pPr>
      <w:r w:rsidRPr="0026433C">
        <w:rPr>
          <w:rFonts w:hint="eastAsia"/>
        </w:rPr>
        <w:t>Observation 2B</w:t>
      </w:r>
      <w:r w:rsidR="000838B7" w:rsidRPr="0026433C">
        <w:rPr>
          <w:rFonts w:hint="eastAsia"/>
        </w:rPr>
        <w:t>: If separate RACH resources are configured for REDCAP UEs, it seems not so necessary to configure separate RACH resources only within the same UL BWP for REDCAP UEs and normal UEs.</w:t>
      </w:r>
    </w:p>
    <w:p w14:paraId="1D334BA4" w14:textId="3EA7466D" w:rsidR="000838B7" w:rsidRPr="0026433C" w:rsidRDefault="000838B7" w:rsidP="0026433C">
      <w:pPr>
        <w:pStyle w:val="11"/>
      </w:pPr>
      <w:r w:rsidRPr="0026433C">
        <w:rPr>
          <w:rFonts w:hint="eastAsia"/>
        </w:rPr>
        <w:t xml:space="preserve">Observation </w:t>
      </w:r>
      <w:r w:rsidR="00821122" w:rsidRPr="0026433C">
        <w:t>2C</w:t>
      </w:r>
      <w:r w:rsidRPr="0026433C">
        <w:rPr>
          <w:rFonts w:hint="eastAsia"/>
        </w:rPr>
        <w:t>: REDCAP UEs may not support the bandwidth of the initial UL BWP configured for normal UEs in SIB1 depending on REL-15 cell configuration.</w:t>
      </w:r>
    </w:p>
    <w:p w14:paraId="53E99411" w14:textId="3048EACE" w:rsidR="000838B7" w:rsidRPr="0026433C" w:rsidRDefault="000838B7" w:rsidP="0026433C">
      <w:pPr>
        <w:pStyle w:val="11"/>
      </w:pPr>
      <w:r w:rsidRPr="0026433C">
        <w:rPr>
          <w:rFonts w:hint="eastAsia"/>
        </w:rPr>
        <w:lastRenderedPageBreak/>
        <w:t xml:space="preserve">Proposal </w:t>
      </w:r>
      <w:r w:rsidR="00821122" w:rsidRPr="0026433C">
        <w:t>2</w:t>
      </w:r>
      <w:r w:rsidRPr="0026433C">
        <w:rPr>
          <w:rFonts w:hint="eastAsia"/>
        </w:rPr>
        <w:t>: Study possibility of using a separate UL BWP for initial access of REDCAP UEs (as well as common UL BWP shared with normal UEs).</w:t>
      </w:r>
    </w:p>
    <w:p w14:paraId="37DD3809" w14:textId="3CA3ED91" w:rsidR="000838B7" w:rsidRDefault="007C74E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26433C">
        <w:rPr>
          <w:rFonts w:eastAsia="바탕"/>
          <w:sz w:val="22"/>
          <w:szCs w:val="22"/>
          <w:lang w:eastAsia="ko-KR"/>
        </w:rPr>
        <w:t>In</w:t>
      </w:r>
      <w:r>
        <w:rPr>
          <w:rFonts w:eastAsia="바탕"/>
          <w:sz w:val="22"/>
          <w:szCs w:val="22"/>
          <w:lang w:val="x-none" w:eastAsia="ko-KR"/>
        </w:rPr>
        <w:t xml:space="preserve"> SIB1,</w:t>
      </w:r>
      <w:r>
        <w:rPr>
          <w:rFonts w:eastAsia="바탕" w:hint="eastAsia"/>
          <w:sz w:val="22"/>
          <w:szCs w:val="22"/>
          <w:lang w:val="x-none" w:eastAsia="ko-KR"/>
        </w:rPr>
        <w:t xml:space="preserve"> </w:t>
      </w:r>
      <w:r>
        <w:rPr>
          <w:rFonts w:eastAsia="바탕"/>
          <w:sz w:val="22"/>
          <w:szCs w:val="22"/>
          <w:lang w:val="x-none" w:eastAsia="ko-KR"/>
        </w:rPr>
        <w:t xml:space="preserve">common serving cell configuration in </w:t>
      </w:r>
      <w:r w:rsidRPr="007C74E4">
        <w:rPr>
          <w:rFonts w:eastAsia="바탕"/>
          <w:i/>
          <w:sz w:val="22"/>
          <w:szCs w:val="22"/>
          <w:lang w:val="x-none" w:eastAsia="ko-KR"/>
        </w:rPr>
        <w:t>ServingCellConfigCommonSIB</w:t>
      </w:r>
      <w:r>
        <w:rPr>
          <w:rFonts w:eastAsia="바탕"/>
          <w:sz w:val="22"/>
          <w:szCs w:val="22"/>
          <w:lang w:val="x-none" w:eastAsia="ko-KR"/>
        </w:rPr>
        <w:t xml:space="preserve"> </w:t>
      </w:r>
      <w:r w:rsidR="00994395">
        <w:rPr>
          <w:rFonts w:eastAsia="바탕"/>
          <w:sz w:val="22"/>
          <w:szCs w:val="22"/>
          <w:lang w:val="x-none" w:eastAsia="ko-KR"/>
        </w:rPr>
        <w:t xml:space="preserve">and other information </w:t>
      </w:r>
      <w:r>
        <w:rPr>
          <w:rFonts w:eastAsia="바탕"/>
          <w:sz w:val="22"/>
          <w:szCs w:val="22"/>
          <w:lang w:val="x-none" w:eastAsia="ko-KR"/>
        </w:rPr>
        <w:t xml:space="preserve">may be impacted by REDCAP UEs. </w:t>
      </w:r>
      <w:r w:rsidR="00994395">
        <w:rPr>
          <w:rFonts w:eastAsia="바탕"/>
          <w:sz w:val="22"/>
          <w:szCs w:val="22"/>
          <w:lang w:val="x-none" w:eastAsia="ko-KR"/>
        </w:rPr>
        <w:t>However, it is not clear how much SIB1 needs to support REDCAP UEs. Considering REL-15 discussion, we have no enough space for extension of SIB1 size. It is interesting to study a new SIB1 possibly specific to REDCAP UEs for not only REL-17 but also future extension to REL-18 and beyond.</w:t>
      </w:r>
    </w:p>
    <w:p w14:paraId="22985DE2" w14:textId="20DC3452" w:rsidR="00821122" w:rsidRPr="0026433C" w:rsidRDefault="00821122" w:rsidP="0026433C">
      <w:pPr>
        <w:pStyle w:val="11"/>
      </w:pPr>
      <w:r w:rsidRPr="0026433C">
        <w:t xml:space="preserve">Observation 3: Support of REDCAP UEs in a cell may </w:t>
      </w:r>
      <w:r w:rsidR="00994395" w:rsidRPr="0026433C">
        <w:t>impact</w:t>
      </w:r>
      <w:r w:rsidRPr="0026433C">
        <w:t xml:space="preserve"> SIB1</w:t>
      </w:r>
      <w:r w:rsidR="00994395" w:rsidRPr="0026433C">
        <w:t xml:space="preserve"> size</w:t>
      </w:r>
      <w:r w:rsidRPr="0026433C">
        <w:t xml:space="preserve"> e.g. for cell access control/restriction and common configuration used by REDCAP UEs.</w:t>
      </w:r>
    </w:p>
    <w:p w14:paraId="753BA71E" w14:textId="183211B1" w:rsidR="00821122" w:rsidRPr="0026433C" w:rsidRDefault="00821122" w:rsidP="0026433C">
      <w:pPr>
        <w:pStyle w:val="11"/>
      </w:pPr>
      <w:r w:rsidRPr="0026433C">
        <w:t xml:space="preserve">Proposal </w:t>
      </w:r>
      <w:r w:rsidR="00545BD0" w:rsidRPr="0026433C">
        <w:t>3</w:t>
      </w:r>
      <w:r w:rsidRPr="0026433C">
        <w:t>: Study a mechanism for scheduling new SIB1 (e.g. SIB1bis) used by REDCAP UEs.</w:t>
      </w:r>
    </w:p>
    <w:p w14:paraId="778D7D0C" w14:textId="60D3948A" w:rsidR="00D93769" w:rsidRDefault="00FB1348"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FB1348">
        <w:rPr>
          <w:rFonts w:eastAsia="바탕"/>
          <w:sz w:val="22"/>
          <w:szCs w:val="22"/>
          <w:lang w:val="x-none" w:eastAsia="ko-KR"/>
        </w:rPr>
        <w:t xml:space="preserve">If new </w:t>
      </w:r>
      <w:r w:rsidRPr="0026433C">
        <w:rPr>
          <w:rFonts w:eastAsia="바탕"/>
          <w:sz w:val="22"/>
          <w:szCs w:val="22"/>
          <w:lang w:eastAsia="ko-KR"/>
        </w:rPr>
        <w:t>SIB1</w:t>
      </w:r>
      <w:r w:rsidRPr="00FB1348">
        <w:rPr>
          <w:rFonts w:eastAsia="바탕"/>
          <w:sz w:val="22"/>
          <w:szCs w:val="22"/>
          <w:lang w:val="x-none" w:eastAsia="ko-KR"/>
        </w:rPr>
        <w:t xml:space="preserve"> is used by REDCAP UEs, it seems not so necessary to transmit new SIB1 and legacy SIB1 only within the same DL BWP for REDCAP UEs and normal UEs.</w:t>
      </w:r>
      <w:r w:rsidRPr="00FB1348">
        <w:rPr>
          <w:rFonts w:eastAsia="바탕"/>
          <w:sz w:val="22"/>
          <w:szCs w:val="22"/>
          <w:lang w:val="en-US" w:eastAsia="ko-KR"/>
        </w:rPr>
        <w:t xml:space="preserve"> </w:t>
      </w:r>
      <w:r>
        <w:rPr>
          <w:rFonts w:eastAsia="바탕"/>
          <w:sz w:val="22"/>
          <w:szCs w:val="22"/>
          <w:lang w:val="en-US" w:eastAsia="ko-KR"/>
        </w:rPr>
        <w:t xml:space="preserve">REDCAP UEs and normal UEs do not need to be configured with a single bandwidth and a single numerology in DL BWP. </w:t>
      </w:r>
      <w:r w:rsidR="009C2241">
        <w:rPr>
          <w:rFonts w:eastAsia="바탕"/>
          <w:sz w:val="22"/>
          <w:szCs w:val="22"/>
          <w:lang w:val="en-US" w:eastAsia="ko-KR"/>
        </w:rPr>
        <w:t xml:space="preserve">Similar to initial UL BWP, REDCAP UEs may not always </w:t>
      </w:r>
      <w:r w:rsidR="009C2241" w:rsidRPr="002F1327">
        <w:rPr>
          <w:rFonts w:eastAsia="바탕"/>
          <w:sz w:val="22"/>
          <w:szCs w:val="22"/>
          <w:lang w:val="en-US" w:eastAsia="ko-KR"/>
        </w:rPr>
        <w:t xml:space="preserve">support the bandwidth of the initial </w:t>
      </w:r>
      <w:r w:rsidR="009C2241">
        <w:rPr>
          <w:rFonts w:eastAsia="바탕"/>
          <w:sz w:val="22"/>
          <w:szCs w:val="22"/>
          <w:lang w:val="en-US" w:eastAsia="ko-KR"/>
        </w:rPr>
        <w:t>D</w:t>
      </w:r>
      <w:r w:rsidR="009C2241" w:rsidRPr="002F1327">
        <w:rPr>
          <w:rFonts w:eastAsia="바탕"/>
          <w:sz w:val="22"/>
          <w:szCs w:val="22"/>
          <w:lang w:val="en-US" w:eastAsia="ko-KR"/>
        </w:rPr>
        <w:t>L BWP configured for normal UEs in SIB1 depending on REL-15 cell configuration.</w:t>
      </w:r>
      <w:r w:rsidR="009C2241">
        <w:rPr>
          <w:rFonts w:eastAsia="바탕"/>
          <w:sz w:val="22"/>
          <w:szCs w:val="22"/>
          <w:lang w:val="en-US" w:eastAsia="ko-KR"/>
        </w:rPr>
        <w:t xml:space="preserve"> Unless all gNBs supporting REDCAP UEs are restricted to configure only the bandwidth of the initial DL BWP supported by REDCAP UEs, it seems desirable to study </w:t>
      </w:r>
      <w:r w:rsidR="009C2241" w:rsidRPr="002F1327">
        <w:rPr>
          <w:rFonts w:eastAsia="바탕"/>
          <w:sz w:val="22"/>
          <w:szCs w:val="22"/>
          <w:lang w:val="en-US" w:eastAsia="ko-KR"/>
        </w:rPr>
        <w:t xml:space="preserve">possibility of using a separate </w:t>
      </w:r>
      <w:r w:rsidR="009C2241">
        <w:rPr>
          <w:rFonts w:eastAsia="바탕"/>
          <w:sz w:val="22"/>
          <w:szCs w:val="22"/>
          <w:lang w:val="en-US" w:eastAsia="ko-KR"/>
        </w:rPr>
        <w:t>D</w:t>
      </w:r>
      <w:r w:rsidR="009C2241" w:rsidRPr="002F1327">
        <w:rPr>
          <w:rFonts w:eastAsia="바탕"/>
          <w:sz w:val="22"/>
          <w:szCs w:val="22"/>
          <w:lang w:val="en-US" w:eastAsia="ko-KR"/>
        </w:rPr>
        <w:t>L BWP for initial access of REDCAP UEs</w:t>
      </w:r>
      <w:r w:rsidR="009C2241">
        <w:rPr>
          <w:rFonts w:eastAsia="바탕"/>
          <w:sz w:val="22"/>
          <w:szCs w:val="22"/>
          <w:lang w:val="en-US" w:eastAsia="ko-KR"/>
        </w:rPr>
        <w:t>.</w:t>
      </w:r>
    </w:p>
    <w:p w14:paraId="7D721A08" w14:textId="2FAA5C5A" w:rsidR="00D93769" w:rsidRPr="0026433C" w:rsidRDefault="00D93769" w:rsidP="0026433C">
      <w:pPr>
        <w:pStyle w:val="11"/>
      </w:pPr>
      <w:r w:rsidRPr="0026433C">
        <w:rPr>
          <w:rFonts w:hint="eastAsia"/>
        </w:rPr>
        <w:t xml:space="preserve">Observation </w:t>
      </w:r>
      <w:r w:rsidRPr="0026433C">
        <w:t>4A</w:t>
      </w:r>
      <w:r w:rsidRPr="0026433C">
        <w:rPr>
          <w:rFonts w:hint="eastAsia"/>
        </w:rPr>
        <w:t>: If new SIB1 is used by REDCAP UEs, it seems not so necessary to transmit new SIB1 and legacy SIB1 only within the same DL BWP for REDCAP UEs and normal UEs.</w:t>
      </w:r>
    </w:p>
    <w:p w14:paraId="1D5DA6E9" w14:textId="2FBAFAC2" w:rsidR="00D93769" w:rsidRPr="0026433C" w:rsidRDefault="00D93769" w:rsidP="0026433C">
      <w:pPr>
        <w:pStyle w:val="11"/>
      </w:pPr>
      <w:r w:rsidRPr="0026433C">
        <w:rPr>
          <w:rFonts w:hint="eastAsia"/>
        </w:rPr>
        <w:t xml:space="preserve">Observation </w:t>
      </w:r>
      <w:r w:rsidRPr="0026433C">
        <w:t>4B</w:t>
      </w:r>
      <w:r w:rsidRPr="0026433C">
        <w:rPr>
          <w:rFonts w:hint="eastAsia"/>
        </w:rPr>
        <w:t>: REDCAP UEs may not support the bandwidth of the initial DL BWP configured for normal UEs in SIB1 depending on REL-15 cell configuration.</w:t>
      </w:r>
    </w:p>
    <w:p w14:paraId="2CD8F1D1" w14:textId="3AB0D2A3" w:rsidR="00D93769" w:rsidRPr="0026433C" w:rsidRDefault="00D93769" w:rsidP="0026433C">
      <w:pPr>
        <w:pStyle w:val="11"/>
      </w:pPr>
      <w:r w:rsidRPr="0026433C">
        <w:rPr>
          <w:rFonts w:hint="eastAsia"/>
        </w:rPr>
        <w:t xml:space="preserve">Proposal </w:t>
      </w:r>
      <w:r w:rsidRPr="0026433C">
        <w:t>4</w:t>
      </w:r>
      <w:r w:rsidRPr="0026433C">
        <w:rPr>
          <w:rFonts w:hint="eastAsia"/>
        </w:rPr>
        <w:t>: Study possibility of using a separate DL BWP for SIB transmissions towards REDCAP UEs.</w:t>
      </w:r>
    </w:p>
    <w:p w14:paraId="4BC7234B" w14:textId="77777777"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5FF4159D" w:rsidR="0091440D" w:rsidRPr="00577D1F" w:rsidRDefault="0066201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conclusion</w:t>
      </w:r>
      <w:r w:rsidR="0091440D" w:rsidRPr="00577D1F">
        <w:rPr>
          <w:rFonts w:eastAsia="바탕"/>
          <w:sz w:val="22"/>
          <w:szCs w:val="22"/>
          <w:lang w:val="en-US" w:eastAsia="ko-KR"/>
        </w:rPr>
        <w:t xml:space="preserve">, </w:t>
      </w:r>
      <w:r>
        <w:rPr>
          <w:rFonts w:eastAsia="바탕"/>
          <w:sz w:val="22"/>
          <w:szCs w:val="22"/>
          <w:lang w:eastAsia="ko-KR"/>
        </w:rPr>
        <w:t xml:space="preserve">we propose to discuss the following observations and proposals </w:t>
      </w:r>
      <w:r w:rsidR="00FF51D7" w:rsidRPr="00366097">
        <w:rPr>
          <w:rFonts w:eastAsia="바탕"/>
          <w:sz w:val="22"/>
          <w:szCs w:val="22"/>
          <w:lang w:eastAsia="ko-KR"/>
        </w:rPr>
        <w:t>to support</w:t>
      </w:r>
      <w:r w:rsidR="00FF51D7">
        <w:rPr>
          <w:rFonts w:eastAsia="바탕"/>
          <w:sz w:val="22"/>
          <w:szCs w:val="22"/>
          <w:lang w:eastAsia="ko-KR"/>
        </w:rPr>
        <w:t xml:space="preserve"> and control </w:t>
      </w:r>
      <w:r w:rsidR="00FF51D7" w:rsidRPr="00366097">
        <w:rPr>
          <w:rFonts w:eastAsia="바탕"/>
          <w:sz w:val="22"/>
          <w:szCs w:val="22"/>
          <w:lang w:eastAsia="ko-KR"/>
        </w:rPr>
        <w:t>initial cell access for reduced capability NR devices</w:t>
      </w:r>
      <w:r w:rsidR="007D2D7B">
        <w:rPr>
          <w:rFonts w:eastAsia="바탕"/>
          <w:sz w:val="22"/>
          <w:szCs w:val="22"/>
          <w:lang w:eastAsia="ko-KR"/>
        </w:rPr>
        <w:t>:</w:t>
      </w:r>
    </w:p>
    <w:p w14:paraId="0E38810C" w14:textId="77777777" w:rsidR="00577D1F" w:rsidRPr="0026433C" w:rsidRDefault="00577D1F" w:rsidP="0026433C">
      <w:pPr>
        <w:pStyle w:val="11"/>
      </w:pPr>
      <w:r w:rsidRPr="0026433C">
        <w:t>Observation 1A: It is beneficial for REDCAP UEs to identify whether a cell supports REDCAP in cell access as early as possible.</w:t>
      </w:r>
    </w:p>
    <w:p w14:paraId="19192BA3" w14:textId="77777777" w:rsidR="00577D1F" w:rsidRPr="0026433C" w:rsidRDefault="00577D1F" w:rsidP="0026433C">
      <w:pPr>
        <w:pStyle w:val="11"/>
      </w:pPr>
      <w:r w:rsidRPr="0026433C">
        <w:t>Observation 1B: The IE cellBarred in MIB currently used by normal UEs could not be used to control REDCAP UEs only.</w:t>
      </w:r>
    </w:p>
    <w:p w14:paraId="58B7BD0A" w14:textId="77777777" w:rsidR="00577D1F" w:rsidRPr="0026433C" w:rsidRDefault="00577D1F" w:rsidP="0026433C">
      <w:pPr>
        <w:pStyle w:val="11"/>
      </w:pPr>
      <w:r w:rsidRPr="0026433C">
        <w:rPr>
          <w:rFonts w:hint="eastAsia"/>
        </w:rPr>
        <w:t>Proposal 1: Study a mechanism for REDCAP UEs to identify whether a cell supports REDCAP before decoding PDSCH transmission carrying SIB1.</w:t>
      </w:r>
    </w:p>
    <w:p w14:paraId="666DFE8D" w14:textId="77777777" w:rsidR="00577D1F" w:rsidRPr="0026433C" w:rsidRDefault="00577D1F" w:rsidP="0026433C">
      <w:pPr>
        <w:pStyle w:val="11"/>
      </w:pPr>
      <w:r w:rsidRPr="0026433C">
        <w:lastRenderedPageBreak/>
        <w:t>Observation 2A: It seems beneficial for gNB to provide separate RACH resources for REDCAP UEs and normal UEs, e.g. due to supported UE bandwidth or load control, which can be also used for identification of REDCAP UEs.</w:t>
      </w:r>
    </w:p>
    <w:p w14:paraId="12803CF9" w14:textId="77777777" w:rsidR="00577D1F" w:rsidRPr="0026433C" w:rsidRDefault="00577D1F" w:rsidP="0026433C">
      <w:pPr>
        <w:pStyle w:val="11"/>
      </w:pPr>
      <w:r w:rsidRPr="0026433C">
        <w:rPr>
          <w:rFonts w:hint="eastAsia"/>
        </w:rPr>
        <w:t>Observation 2B: If separate RACH resources are configured for REDCAP UEs, it seems not so necessary to configure separate RACH resources only within the same UL BWP for REDCAP UEs and normal UEs.</w:t>
      </w:r>
    </w:p>
    <w:p w14:paraId="5CAFCE48" w14:textId="77777777" w:rsidR="00577D1F" w:rsidRPr="0026433C" w:rsidRDefault="00577D1F" w:rsidP="0026433C">
      <w:pPr>
        <w:pStyle w:val="11"/>
      </w:pPr>
      <w:r w:rsidRPr="0026433C">
        <w:rPr>
          <w:rFonts w:hint="eastAsia"/>
        </w:rPr>
        <w:t xml:space="preserve">Observation </w:t>
      </w:r>
      <w:r w:rsidRPr="0026433C">
        <w:t>2C</w:t>
      </w:r>
      <w:r w:rsidRPr="0026433C">
        <w:rPr>
          <w:rFonts w:hint="eastAsia"/>
        </w:rPr>
        <w:t>: REDCAP UEs may not support the bandwidth of the initial UL BWP configured for normal UEs in SIB1 depending on REL-15 cell configuration.</w:t>
      </w:r>
    </w:p>
    <w:p w14:paraId="5F899857" w14:textId="77777777" w:rsidR="00577D1F" w:rsidRPr="0026433C" w:rsidRDefault="00577D1F" w:rsidP="0026433C">
      <w:pPr>
        <w:pStyle w:val="11"/>
      </w:pPr>
      <w:r w:rsidRPr="0026433C">
        <w:rPr>
          <w:rFonts w:hint="eastAsia"/>
        </w:rPr>
        <w:t xml:space="preserve">Proposal </w:t>
      </w:r>
      <w:r w:rsidRPr="0026433C">
        <w:t>2</w:t>
      </w:r>
      <w:r w:rsidRPr="0026433C">
        <w:rPr>
          <w:rFonts w:hint="eastAsia"/>
        </w:rPr>
        <w:t>: Study possibility of using a separate UL BWP for initial access of REDCAP UEs (as well as common UL BWP shared with normal UEs).</w:t>
      </w:r>
    </w:p>
    <w:p w14:paraId="5413B7B3" w14:textId="77777777" w:rsidR="00577D1F" w:rsidRPr="0026433C" w:rsidRDefault="00577D1F" w:rsidP="0026433C">
      <w:pPr>
        <w:pStyle w:val="11"/>
      </w:pPr>
      <w:r w:rsidRPr="0026433C">
        <w:t>Observation 3: Support of REDCAP UEs in a cell may impact SIB1 size e.g. for cell access control/restriction and common configuration used by REDCAP UEs.</w:t>
      </w:r>
    </w:p>
    <w:p w14:paraId="137B3954" w14:textId="77777777" w:rsidR="00577D1F" w:rsidRPr="0026433C" w:rsidRDefault="00577D1F" w:rsidP="0026433C">
      <w:pPr>
        <w:pStyle w:val="11"/>
      </w:pPr>
      <w:r w:rsidRPr="0026433C">
        <w:t>Proposal 3: Study a mechanism for scheduling new SIB1 (e.g. SIB1bis) used by REDCAP UEs.</w:t>
      </w:r>
    </w:p>
    <w:p w14:paraId="5813F1A8" w14:textId="77777777" w:rsidR="00577D1F" w:rsidRPr="0026433C" w:rsidRDefault="00577D1F" w:rsidP="0026433C">
      <w:pPr>
        <w:pStyle w:val="11"/>
      </w:pPr>
      <w:r w:rsidRPr="0026433C">
        <w:rPr>
          <w:rFonts w:hint="eastAsia"/>
        </w:rPr>
        <w:t xml:space="preserve">Observation </w:t>
      </w:r>
      <w:r w:rsidRPr="0026433C">
        <w:t>4A</w:t>
      </w:r>
      <w:r w:rsidRPr="0026433C">
        <w:rPr>
          <w:rFonts w:hint="eastAsia"/>
        </w:rPr>
        <w:t>: If new SIB1 is used by REDCAP UEs, it seems not so necessary to transmit new SIB1 and legacy SIB1 only within the same DL BWP for REDCAP UEs and normal UEs.</w:t>
      </w:r>
    </w:p>
    <w:p w14:paraId="102AAA04" w14:textId="77777777" w:rsidR="00577D1F" w:rsidRPr="0026433C" w:rsidRDefault="00577D1F" w:rsidP="0026433C">
      <w:pPr>
        <w:pStyle w:val="11"/>
      </w:pPr>
      <w:r w:rsidRPr="0026433C">
        <w:rPr>
          <w:rFonts w:hint="eastAsia"/>
        </w:rPr>
        <w:t xml:space="preserve">Observation </w:t>
      </w:r>
      <w:r w:rsidRPr="0026433C">
        <w:t>4B</w:t>
      </w:r>
      <w:r w:rsidRPr="0026433C">
        <w:rPr>
          <w:rFonts w:hint="eastAsia"/>
        </w:rPr>
        <w:t>: REDCAP UEs may not support the bandwidth of the initial DL BWP configured for normal UEs in SIB1 depending on REL-15 cell configuration.</w:t>
      </w:r>
    </w:p>
    <w:p w14:paraId="28BB6E85" w14:textId="6F17F496" w:rsidR="00577D1F" w:rsidRPr="0026433C" w:rsidRDefault="00577D1F" w:rsidP="0026433C">
      <w:pPr>
        <w:pStyle w:val="11"/>
      </w:pPr>
      <w:r w:rsidRPr="0026433C">
        <w:rPr>
          <w:rFonts w:hint="eastAsia"/>
        </w:rPr>
        <w:t xml:space="preserve">Proposal </w:t>
      </w:r>
      <w:r w:rsidRPr="0026433C">
        <w:t>4</w:t>
      </w:r>
      <w:r w:rsidRPr="0026433C">
        <w:rPr>
          <w:rFonts w:hint="eastAsia"/>
        </w:rPr>
        <w:t>: Study possibility of using a separate DL BWP for SIB transmissions towards REDCAP UEs.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456F58B6"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Pr="007B7EDD">
        <w:rPr>
          <w:rFonts w:eastAsia="바탕"/>
          <w:sz w:val="22"/>
          <w:szCs w:val="22"/>
          <w:lang w:eastAsia="ko-KR"/>
        </w:rPr>
        <w:t>RP-201386</w:t>
      </w:r>
      <w:r w:rsidR="004361D0" w:rsidRPr="007B7EDD">
        <w:rPr>
          <w:rFonts w:eastAsia="바탕"/>
          <w:sz w:val="22"/>
          <w:szCs w:val="22"/>
          <w:lang w:eastAsia="ko-KR"/>
        </w:rPr>
        <w:tab/>
      </w:r>
      <w:r w:rsidRPr="007B7EDD">
        <w:rPr>
          <w:rFonts w:eastAsia="바탕"/>
          <w:sz w:val="22"/>
          <w:szCs w:val="22"/>
          <w:lang w:eastAsia="ko-KR"/>
        </w:rPr>
        <w:t>Revised SID on Study on support of reduced capability NR devices</w:t>
      </w:r>
      <w:r w:rsidR="004361D0" w:rsidRPr="007B7EDD">
        <w:rPr>
          <w:rFonts w:eastAsia="바탕"/>
          <w:sz w:val="22"/>
          <w:szCs w:val="22"/>
          <w:lang w:eastAsia="ko-KR"/>
        </w:rPr>
        <w:t xml:space="preserve">, </w:t>
      </w:r>
      <w:bookmarkEnd w:id="1"/>
      <w:r w:rsidR="004361D0" w:rsidRPr="007B7EDD">
        <w:rPr>
          <w:rFonts w:eastAsia="바탕"/>
          <w:sz w:val="22"/>
          <w:szCs w:val="22"/>
          <w:lang w:eastAsia="ko-KR"/>
        </w:rPr>
        <w:tab/>
      </w:r>
      <w:bookmarkEnd w:id="2"/>
      <w:r w:rsidR="0005195C" w:rsidRPr="007B7EDD">
        <w:rPr>
          <w:rFonts w:eastAsia="바탕"/>
          <w:sz w:val="22"/>
          <w:szCs w:val="22"/>
          <w:lang w:eastAsia="ko-KR"/>
        </w:rPr>
        <w:t>Ericsson</w:t>
      </w:r>
      <w:bookmarkEnd w:id="3"/>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3DB42" w14:textId="77777777" w:rsidR="00577EEE" w:rsidRDefault="00577EEE" w:rsidP="00CB15B0">
      <w:pPr>
        <w:spacing w:before="0" w:after="0" w:line="240" w:lineRule="auto"/>
      </w:pPr>
      <w:r>
        <w:separator/>
      </w:r>
    </w:p>
  </w:endnote>
  <w:endnote w:type="continuationSeparator" w:id="0">
    <w:p w14:paraId="587F2D6F" w14:textId="77777777" w:rsidR="00577EEE" w:rsidRDefault="00577EE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C2A8E" w14:textId="77777777" w:rsidR="00577EEE" w:rsidRDefault="00577EEE" w:rsidP="00CB15B0">
      <w:pPr>
        <w:spacing w:before="0" w:after="0" w:line="240" w:lineRule="auto"/>
      </w:pPr>
      <w:r>
        <w:separator/>
      </w:r>
    </w:p>
  </w:footnote>
  <w:footnote w:type="continuationSeparator" w:id="0">
    <w:p w14:paraId="025A45B4" w14:textId="77777777" w:rsidR="00577EEE" w:rsidRDefault="00577EE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7"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385BFF"/>
    <w:multiLevelType w:val="hybridMultilevel"/>
    <w:tmpl w:val="1ACC47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4"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D291DEE"/>
    <w:multiLevelType w:val="hybridMultilevel"/>
    <w:tmpl w:val="3752BAC4"/>
    <w:lvl w:ilvl="0" w:tplc="6744F810">
      <w:numFmt w:val="bullet"/>
      <w:lvlText w:val="•"/>
      <w:lvlJc w:val="left"/>
      <w:pPr>
        <w:ind w:left="1202" w:hanging="802"/>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7"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B334E8C"/>
    <w:multiLevelType w:val="hybridMultilevel"/>
    <w:tmpl w:val="61E27624"/>
    <w:lvl w:ilvl="0" w:tplc="76BEC718">
      <w:start w:val="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0"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1"/>
  </w:num>
  <w:num w:numId="2">
    <w:abstractNumId w:val="0"/>
  </w:num>
  <w:num w:numId="3">
    <w:abstractNumId w:val="20"/>
  </w:num>
  <w:num w:numId="4">
    <w:abstractNumId w:val="14"/>
  </w:num>
  <w:num w:numId="5">
    <w:abstractNumId w:val="16"/>
  </w:num>
  <w:num w:numId="6">
    <w:abstractNumId w:val="6"/>
  </w:num>
  <w:num w:numId="7">
    <w:abstractNumId w:val="7"/>
  </w:num>
  <w:num w:numId="8">
    <w:abstractNumId w:val="29"/>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20"/>
  </w:num>
  <w:num w:numId="10">
    <w:abstractNumId w:val="20"/>
  </w:num>
  <w:num w:numId="11">
    <w:abstractNumId w:val="13"/>
  </w:num>
  <w:num w:numId="12">
    <w:abstractNumId w:val="10"/>
  </w:num>
  <w:num w:numId="13">
    <w:abstractNumId w:val="12"/>
  </w:num>
  <w:num w:numId="14">
    <w:abstractNumId w:val="11"/>
  </w:num>
  <w:num w:numId="15">
    <w:abstractNumId w:val="26"/>
  </w:num>
  <w:num w:numId="16">
    <w:abstractNumId w:val="30"/>
  </w:num>
  <w:num w:numId="17">
    <w:abstractNumId w:val="23"/>
  </w:num>
  <w:num w:numId="18">
    <w:abstractNumId w:val="19"/>
  </w:num>
  <w:num w:numId="19">
    <w:abstractNumId w:val="19"/>
  </w:num>
  <w:num w:numId="20">
    <w:abstractNumId w:val="25"/>
  </w:num>
  <w:num w:numId="21">
    <w:abstractNumId w:val="5"/>
  </w:num>
  <w:num w:numId="22">
    <w:abstractNumId w:val="15"/>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33"/>
  </w:num>
  <w:num w:numId="30">
    <w:abstractNumId w:val="3"/>
  </w:num>
  <w:num w:numId="31">
    <w:abstractNumId w:val="18"/>
  </w:num>
  <w:num w:numId="32">
    <w:abstractNumId w:val="32"/>
  </w:num>
  <w:num w:numId="33">
    <w:abstractNumId w:val="8"/>
  </w:num>
  <w:num w:numId="34">
    <w:abstractNumId w:val="17"/>
  </w:num>
  <w:num w:numId="35">
    <w:abstractNumId w:val="24"/>
  </w:num>
  <w:num w:numId="36">
    <w:abstractNumId w:val="27"/>
  </w:num>
  <w:num w:numId="37">
    <w:abstractNumId w:val="4"/>
  </w:num>
  <w:num w:numId="38">
    <w:abstractNumId w:val="22"/>
  </w:num>
  <w:num w:numId="39">
    <w:abstractNumId w:val="1"/>
  </w:num>
  <w:num w:numId="40">
    <w:abstractNumId w:val="9"/>
  </w:num>
  <w:num w:numId="41">
    <w:abstractNumId w:val="21"/>
  </w:num>
  <w:num w:numId="42">
    <w:abstractNumId w:val="2"/>
  </w:num>
  <w:num w:numId="43">
    <w:abstractNumId w:val="2"/>
  </w:num>
  <w:num w:numId="4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1B53"/>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936"/>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A6D"/>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C33"/>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77EEE"/>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014"/>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2D7B"/>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014"/>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2E9"/>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D7"/>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2"/>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3"/>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C4BE9-061A-4211-A92C-0B0F0C62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1327</Words>
  <Characters>7565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31</cp:revision>
  <cp:lastPrinted>2018-11-01T13:47:00Z</cp:lastPrinted>
  <dcterms:created xsi:type="dcterms:W3CDTF">2020-07-28T08:30:00Z</dcterms:created>
  <dcterms:modified xsi:type="dcterms:W3CDTF">2020-08-07T11:04:00Z</dcterms:modified>
</cp:coreProperties>
</file>